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FE" w:rsidRPr="00582814" w:rsidRDefault="00582814" w:rsidP="00582814">
      <w:pPr>
        <w:jc w:val="center"/>
        <w:rPr>
          <w:rFonts w:asciiTheme="minorEastAsia" w:eastAsiaTheme="minorEastAsia" w:hAnsiTheme="minorEastAsia" w:cs="Times New Roman"/>
          <w:b/>
          <w:bCs/>
          <w:sz w:val="32"/>
          <w:szCs w:val="32"/>
        </w:rPr>
      </w:pPr>
      <w:r>
        <w:rPr>
          <w:rFonts w:asciiTheme="minorEastAsia" w:eastAsiaTheme="minorEastAsia" w:hAnsiTheme="minorEastAsia" w:cs="黑体" w:hint="eastAsia"/>
          <w:b/>
          <w:bCs/>
          <w:sz w:val="32"/>
          <w:szCs w:val="32"/>
        </w:rPr>
        <w:t>获得</w:t>
      </w:r>
      <w:r w:rsidR="002535FE" w:rsidRPr="00633621">
        <w:rPr>
          <w:rFonts w:asciiTheme="minorEastAsia" w:eastAsiaTheme="minorEastAsia" w:hAnsiTheme="minorEastAsia" w:cs="黑体"/>
          <w:b/>
          <w:bCs/>
          <w:sz w:val="32"/>
          <w:szCs w:val="32"/>
        </w:rPr>
        <w:t>201</w:t>
      </w:r>
      <w:r w:rsidR="002535FE" w:rsidRPr="00633621">
        <w:rPr>
          <w:rFonts w:asciiTheme="minorEastAsia" w:eastAsiaTheme="minorEastAsia" w:hAnsiTheme="minorEastAsia" w:cs="黑体" w:hint="eastAsia"/>
          <w:b/>
          <w:bCs/>
          <w:sz w:val="32"/>
          <w:szCs w:val="32"/>
        </w:rPr>
        <w:t>4年度分析测试基金</w:t>
      </w:r>
      <w:r>
        <w:rPr>
          <w:rFonts w:asciiTheme="minorEastAsia" w:eastAsiaTheme="minorEastAsia" w:hAnsiTheme="minorEastAsia" w:cs="黑体" w:hint="eastAsia"/>
          <w:b/>
          <w:bCs/>
          <w:sz w:val="32"/>
          <w:szCs w:val="32"/>
        </w:rPr>
        <w:t>资助的研究组名单</w:t>
      </w:r>
    </w:p>
    <w:tbl>
      <w:tblPr>
        <w:tblW w:w="0" w:type="auto"/>
        <w:jc w:val="center"/>
        <w:tblInd w:w="-459" w:type="dxa"/>
        <w:tblLayout w:type="fixed"/>
        <w:tblLook w:val="00A0"/>
      </w:tblPr>
      <w:tblGrid>
        <w:gridCol w:w="622"/>
        <w:gridCol w:w="992"/>
        <w:gridCol w:w="1843"/>
        <w:gridCol w:w="3964"/>
        <w:gridCol w:w="780"/>
        <w:gridCol w:w="780"/>
      </w:tblGrid>
      <w:tr w:rsidR="001018CE" w:rsidRPr="00633621" w:rsidTr="001018CE">
        <w:trPr>
          <w:jc w:val="center"/>
        </w:trPr>
        <w:tc>
          <w:tcPr>
            <w:tcW w:w="622" w:type="dxa"/>
            <w:tcBorders>
              <w:top w:val="single" w:sz="4" w:space="0" w:color="auto"/>
              <w:left w:val="single" w:sz="4" w:space="0" w:color="auto"/>
              <w:bottom w:val="single" w:sz="4" w:space="0" w:color="auto"/>
              <w:right w:val="single" w:sz="4" w:space="0" w:color="auto"/>
            </w:tcBorders>
            <w:noWrap/>
            <w:vAlign w:val="center"/>
          </w:tcPr>
          <w:p w:rsidR="002535FE" w:rsidRPr="00633621" w:rsidRDefault="002535FE" w:rsidP="00633621">
            <w:pPr>
              <w:adjustRightInd w:val="0"/>
              <w:snapToGrid w:val="0"/>
              <w:jc w:val="center"/>
              <w:rPr>
                <w:rFonts w:asciiTheme="minorEastAsia" w:eastAsiaTheme="minorEastAsia" w:hAnsiTheme="minorEastAsia"/>
                <w:b/>
                <w:bCs/>
                <w:color w:val="000000"/>
                <w:sz w:val="18"/>
                <w:szCs w:val="18"/>
              </w:rPr>
            </w:pPr>
            <w:r w:rsidRPr="00633621">
              <w:rPr>
                <w:rFonts w:asciiTheme="minorEastAsia" w:eastAsiaTheme="minorEastAsia" w:hAnsiTheme="minorEastAsia" w:cs="宋体" w:hint="eastAsia"/>
                <w:b/>
                <w:bCs/>
                <w:color w:val="000000"/>
                <w:sz w:val="18"/>
                <w:szCs w:val="18"/>
              </w:rPr>
              <w:t>序号</w:t>
            </w:r>
          </w:p>
        </w:tc>
        <w:tc>
          <w:tcPr>
            <w:tcW w:w="992" w:type="dxa"/>
            <w:tcBorders>
              <w:top w:val="single" w:sz="4" w:space="0" w:color="auto"/>
              <w:left w:val="nil"/>
              <w:bottom w:val="single" w:sz="4" w:space="0" w:color="auto"/>
              <w:right w:val="single" w:sz="4" w:space="0" w:color="auto"/>
            </w:tcBorders>
            <w:noWrap/>
            <w:vAlign w:val="center"/>
          </w:tcPr>
          <w:p w:rsidR="002535FE" w:rsidRPr="00633621" w:rsidRDefault="002535FE" w:rsidP="00633621">
            <w:pPr>
              <w:adjustRightInd w:val="0"/>
              <w:snapToGrid w:val="0"/>
              <w:jc w:val="center"/>
              <w:rPr>
                <w:rFonts w:asciiTheme="minorEastAsia" w:eastAsiaTheme="minorEastAsia" w:hAnsiTheme="minorEastAsia"/>
                <w:b/>
                <w:bCs/>
                <w:color w:val="000000"/>
                <w:sz w:val="18"/>
                <w:szCs w:val="18"/>
              </w:rPr>
            </w:pPr>
            <w:r w:rsidRPr="00633621">
              <w:rPr>
                <w:rFonts w:asciiTheme="minorEastAsia" w:eastAsiaTheme="minorEastAsia" w:hAnsiTheme="minorEastAsia" w:cs="宋体" w:hint="eastAsia"/>
                <w:b/>
                <w:bCs/>
                <w:color w:val="000000"/>
                <w:sz w:val="18"/>
                <w:szCs w:val="18"/>
              </w:rPr>
              <w:t>申请人</w:t>
            </w:r>
          </w:p>
        </w:tc>
        <w:tc>
          <w:tcPr>
            <w:tcW w:w="1843" w:type="dxa"/>
            <w:tcBorders>
              <w:top w:val="single" w:sz="4" w:space="0" w:color="auto"/>
              <w:left w:val="nil"/>
              <w:bottom w:val="single" w:sz="4" w:space="0" w:color="auto"/>
              <w:right w:val="single" w:sz="4" w:space="0" w:color="auto"/>
            </w:tcBorders>
            <w:vAlign w:val="center"/>
          </w:tcPr>
          <w:p w:rsidR="002535FE" w:rsidRPr="00633621" w:rsidRDefault="002535FE" w:rsidP="00633621">
            <w:pPr>
              <w:adjustRightInd w:val="0"/>
              <w:snapToGrid w:val="0"/>
              <w:jc w:val="center"/>
              <w:rPr>
                <w:rFonts w:asciiTheme="minorEastAsia" w:eastAsiaTheme="minorEastAsia" w:hAnsiTheme="minorEastAsia"/>
                <w:b/>
                <w:bCs/>
                <w:color w:val="000000"/>
                <w:sz w:val="18"/>
                <w:szCs w:val="18"/>
              </w:rPr>
            </w:pPr>
            <w:r w:rsidRPr="00633621">
              <w:rPr>
                <w:rFonts w:asciiTheme="minorEastAsia" w:eastAsiaTheme="minorEastAsia" w:hAnsiTheme="minorEastAsia" w:cs="宋体" w:hint="eastAsia"/>
                <w:b/>
                <w:bCs/>
                <w:color w:val="000000"/>
                <w:sz w:val="18"/>
                <w:szCs w:val="18"/>
              </w:rPr>
              <w:t>所在研究组</w:t>
            </w:r>
          </w:p>
        </w:tc>
        <w:tc>
          <w:tcPr>
            <w:tcW w:w="3964" w:type="dxa"/>
            <w:tcBorders>
              <w:top w:val="single" w:sz="4" w:space="0" w:color="auto"/>
              <w:left w:val="nil"/>
              <w:bottom w:val="single" w:sz="4" w:space="0" w:color="auto"/>
              <w:right w:val="single" w:sz="4" w:space="0" w:color="auto"/>
            </w:tcBorders>
            <w:noWrap/>
            <w:vAlign w:val="center"/>
          </w:tcPr>
          <w:p w:rsidR="002535FE" w:rsidRPr="00633621" w:rsidRDefault="001018CE" w:rsidP="00633621">
            <w:pPr>
              <w:widowControl/>
              <w:adjustRightInd w:val="0"/>
              <w:snapToGrid w:val="0"/>
              <w:jc w:val="center"/>
              <w:rPr>
                <w:rFonts w:asciiTheme="minorEastAsia" w:eastAsiaTheme="minorEastAsia" w:hAnsiTheme="minorEastAsia"/>
                <w:b/>
                <w:bCs/>
                <w:color w:val="000000"/>
                <w:kern w:val="0"/>
                <w:sz w:val="18"/>
                <w:szCs w:val="18"/>
              </w:rPr>
            </w:pPr>
            <w:r>
              <w:rPr>
                <w:rFonts w:asciiTheme="minorEastAsia" w:eastAsiaTheme="minorEastAsia" w:hAnsiTheme="minorEastAsia" w:cs="宋体" w:hint="eastAsia"/>
                <w:b/>
                <w:bCs/>
                <w:color w:val="000000"/>
                <w:kern w:val="0"/>
                <w:sz w:val="18"/>
                <w:szCs w:val="18"/>
              </w:rPr>
              <w:t>承担项目</w:t>
            </w:r>
          </w:p>
        </w:tc>
        <w:tc>
          <w:tcPr>
            <w:tcW w:w="780" w:type="dxa"/>
            <w:tcBorders>
              <w:top w:val="single" w:sz="4" w:space="0" w:color="auto"/>
              <w:left w:val="nil"/>
              <w:bottom w:val="single" w:sz="4" w:space="0" w:color="auto"/>
              <w:right w:val="single" w:sz="4" w:space="0" w:color="auto"/>
            </w:tcBorders>
            <w:vAlign w:val="center"/>
          </w:tcPr>
          <w:p w:rsidR="002535FE" w:rsidRPr="00633621" w:rsidRDefault="002535FE" w:rsidP="00633621">
            <w:pPr>
              <w:widowControl/>
              <w:adjustRightInd w:val="0"/>
              <w:snapToGrid w:val="0"/>
              <w:jc w:val="center"/>
              <w:rPr>
                <w:rFonts w:asciiTheme="minorEastAsia" w:eastAsiaTheme="minorEastAsia" w:hAnsiTheme="minorEastAsia"/>
                <w:b/>
                <w:bCs/>
                <w:color w:val="000000"/>
                <w:kern w:val="0"/>
                <w:sz w:val="18"/>
                <w:szCs w:val="18"/>
              </w:rPr>
            </w:pPr>
            <w:r w:rsidRPr="00633621">
              <w:rPr>
                <w:rFonts w:asciiTheme="minorEastAsia" w:eastAsiaTheme="minorEastAsia" w:hAnsiTheme="minorEastAsia" w:cs="宋体" w:hint="eastAsia"/>
                <w:b/>
                <w:bCs/>
                <w:color w:val="000000"/>
                <w:kern w:val="0"/>
                <w:sz w:val="18"/>
                <w:szCs w:val="18"/>
              </w:rPr>
              <w:t>申请额度</w:t>
            </w:r>
          </w:p>
          <w:p w:rsidR="002535FE" w:rsidRPr="00633621" w:rsidRDefault="002535FE" w:rsidP="00633621">
            <w:pPr>
              <w:widowControl/>
              <w:adjustRightInd w:val="0"/>
              <w:snapToGrid w:val="0"/>
              <w:jc w:val="center"/>
              <w:rPr>
                <w:rFonts w:asciiTheme="minorEastAsia" w:eastAsiaTheme="minorEastAsia" w:hAnsiTheme="minorEastAsia"/>
                <w:b/>
                <w:bCs/>
                <w:color w:val="000000"/>
                <w:kern w:val="0"/>
                <w:sz w:val="18"/>
                <w:szCs w:val="18"/>
              </w:rPr>
            </w:pPr>
            <w:r w:rsidRPr="00633621">
              <w:rPr>
                <w:rFonts w:asciiTheme="minorEastAsia" w:eastAsiaTheme="minorEastAsia" w:hAnsiTheme="minorEastAsia" w:cs="宋体" w:hint="eastAsia"/>
                <w:b/>
                <w:bCs/>
                <w:color w:val="000000"/>
                <w:kern w:val="0"/>
                <w:sz w:val="18"/>
                <w:szCs w:val="18"/>
              </w:rPr>
              <w:t>（元）</w:t>
            </w:r>
          </w:p>
        </w:tc>
        <w:tc>
          <w:tcPr>
            <w:tcW w:w="780" w:type="dxa"/>
            <w:tcBorders>
              <w:top w:val="single" w:sz="4" w:space="0" w:color="auto"/>
              <w:left w:val="nil"/>
              <w:bottom w:val="single" w:sz="4" w:space="0" w:color="auto"/>
              <w:right w:val="single" w:sz="4" w:space="0" w:color="auto"/>
            </w:tcBorders>
            <w:vAlign w:val="center"/>
          </w:tcPr>
          <w:p w:rsidR="002535FE" w:rsidRPr="00633621" w:rsidRDefault="002535FE" w:rsidP="00633621">
            <w:pPr>
              <w:widowControl/>
              <w:adjustRightInd w:val="0"/>
              <w:snapToGrid w:val="0"/>
              <w:jc w:val="center"/>
              <w:rPr>
                <w:rFonts w:asciiTheme="minorEastAsia" w:eastAsiaTheme="minorEastAsia" w:hAnsiTheme="minorEastAsia"/>
                <w:b/>
                <w:bCs/>
                <w:color w:val="000000"/>
                <w:kern w:val="0"/>
                <w:sz w:val="18"/>
                <w:szCs w:val="18"/>
              </w:rPr>
            </w:pPr>
            <w:r w:rsidRPr="00633621">
              <w:rPr>
                <w:rFonts w:asciiTheme="minorEastAsia" w:eastAsiaTheme="minorEastAsia" w:hAnsiTheme="minorEastAsia" w:cs="宋体" w:hint="eastAsia"/>
                <w:b/>
                <w:bCs/>
                <w:color w:val="000000"/>
                <w:kern w:val="0"/>
                <w:sz w:val="18"/>
                <w:szCs w:val="18"/>
              </w:rPr>
              <w:t>批准额度</w:t>
            </w:r>
          </w:p>
          <w:p w:rsidR="002535FE" w:rsidRPr="00633621" w:rsidRDefault="002535FE" w:rsidP="00633621">
            <w:pPr>
              <w:widowControl/>
              <w:adjustRightInd w:val="0"/>
              <w:snapToGrid w:val="0"/>
              <w:jc w:val="center"/>
              <w:rPr>
                <w:rFonts w:asciiTheme="minorEastAsia" w:eastAsiaTheme="minorEastAsia" w:hAnsiTheme="minorEastAsia"/>
                <w:b/>
                <w:bCs/>
                <w:color w:val="000000"/>
                <w:kern w:val="0"/>
                <w:sz w:val="18"/>
                <w:szCs w:val="18"/>
              </w:rPr>
            </w:pPr>
            <w:r w:rsidRPr="00633621">
              <w:rPr>
                <w:rFonts w:asciiTheme="minorEastAsia" w:eastAsiaTheme="minorEastAsia" w:hAnsiTheme="minorEastAsia" w:cs="宋体" w:hint="eastAsia"/>
                <w:b/>
                <w:bCs/>
                <w:color w:val="000000"/>
                <w:kern w:val="0"/>
                <w:sz w:val="18"/>
                <w:szCs w:val="18"/>
              </w:rPr>
              <w:t>（元）</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杨</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颖</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生殖免疫组</w:t>
            </w:r>
          </w:p>
        </w:tc>
        <w:tc>
          <w:tcPr>
            <w:tcW w:w="3964"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妊娠建立和维持的分子机制研究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widowControl/>
              <w:adjustRightInd w:val="0"/>
              <w:snapToGrid w:val="0"/>
              <w:jc w:val="center"/>
              <w:rPr>
                <w:rFonts w:asciiTheme="minorEastAsia" w:eastAsiaTheme="minorEastAsia" w:hAnsiTheme="minorEastAsia"/>
                <w:color w:val="000000"/>
                <w:kern w:val="0"/>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陈</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敏</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性别决定与性别分化</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原始生殖细胞特化和定向迁移</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3</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王红梅</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生殖生理学</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妊娠及妊娠相关性疾病：体现不出重编程的细胞生物学研究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4</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李晓燕</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干细胞与免疫学</w:t>
            </w:r>
          </w:p>
        </w:tc>
        <w:tc>
          <w:tcPr>
            <w:tcW w:w="3964"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诱导多能干细胞免疫原性产生的机制研究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5</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赵建国</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大动物遗传修饰研究组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利用化学诱变创制出生缺陷等模型猪</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6</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王炳艳</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胚胎着床生理学研究组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新型免疫避孕制剂的研究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7</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周光飚</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肿瘤分子机理与靶向疗法研究组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炎症相关肿瘤中癌基因和抑癌基因的异常调控网络研究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8</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陈</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立</w:t>
            </w:r>
          </w:p>
        </w:tc>
        <w:tc>
          <w:tcPr>
            <w:tcW w:w="1843" w:type="dxa"/>
            <w:tcBorders>
              <w:top w:val="nil"/>
              <w:left w:val="nil"/>
              <w:bottom w:val="nil"/>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森林害虫化学生态</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四种重要金龟子的植物源诱集物质和寄主选择偏好机理的比较研究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9</w:t>
            </w:r>
          </w:p>
        </w:tc>
        <w:tc>
          <w:tcPr>
            <w:tcW w:w="992" w:type="dxa"/>
            <w:tcBorders>
              <w:top w:val="nil"/>
              <w:left w:val="nil"/>
              <w:bottom w:val="single" w:sz="4" w:space="0" w:color="auto"/>
              <w:right w:val="single" w:sz="4" w:space="0" w:color="auto"/>
            </w:tcBorders>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赵亚辉</w:t>
            </w:r>
          </w:p>
        </w:tc>
        <w:tc>
          <w:tcPr>
            <w:tcW w:w="1843" w:type="dxa"/>
            <w:tcBorders>
              <w:top w:val="single" w:sz="4" w:space="0" w:color="auto"/>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鱼类学课题组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阿勒泰中俄哈蒙边境地区的特有鱼类种类与区系</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10</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郭</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伟</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昆虫发育与生殖基因调控研究组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ZK899.2和greglin在飞蝗生殖过程中的作用与分子调控机制研究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11</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李培峰</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细胞增殖与信号转导研究组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小分子RNA在心肌损伤中作用及机理研究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12</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张小欣</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分子胚胎发育生物学研究组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BCAS2在小鼠早期胚胎发育过程中的生理功能</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13</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葛德燕</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兽类学研究组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兔形目动物胚胎后发育与进化过程中头骨的几何形变与形态基础研究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14</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宁国柱</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胚胎发育信号转导研究组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microRNA或microRNA基因簇在干细胞多能行维持与分化过程中的作用与调控机制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15</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王</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攀</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分子毒理学研究组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在不同实验动物对OPIDN的敏感性差异中雌激素的作用及机制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16</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乔格侠</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蚜虫系统进化研究组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昆虫系统学与分类</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17</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罗海英</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移植生物学研究组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胸腺上皮前体(干)细胞特异标志的筛选及功能鉴定</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18</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夏来新</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RNA</w:t>
            </w:r>
            <w:r w:rsidRPr="00633621">
              <w:rPr>
                <w:rFonts w:asciiTheme="minorEastAsia" w:eastAsiaTheme="minorEastAsia" w:hAnsiTheme="minorEastAsia" w:cs="宋体" w:hint="eastAsia"/>
                <w:color w:val="000000"/>
                <w:sz w:val="18"/>
                <w:szCs w:val="18"/>
              </w:rPr>
              <w:t>代谢和干细胞</w:t>
            </w:r>
          </w:p>
        </w:tc>
        <w:tc>
          <w:tcPr>
            <w:tcW w:w="3964"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决定卵母细胞质量的分子机制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19</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周红章</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甲虫多样性与分子进化研究组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隐翅虫结构退化与物种分化研究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20</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陈</w:t>
            </w:r>
            <w:r w:rsidR="005D7A3A">
              <w:rPr>
                <w:rFonts w:asciiTheme="minorEastAsia" w:eastAsiaTheme="minorEastAsia" w:hAnsiTheme="minorEastAsia" w:cs="宋体" w:hint="eastAsia"/>
                <w:color w:val="000000"/>
                <w:sz w:val="18"/>
                <w:szCs w:val="18"/>
              </w:rPr>
              <w:t xml:space="preserve"> </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军</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国家动物博物馆标本馆</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亚洲腹地动物多样性研究——塔吉克斯坦共和国和吉尔吉斯斯坦共和国动物物种多样性研究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21</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张美江</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干细胞与神经再生</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神经分化各阶段神经细胞命运决定的调控网络演进及其转化应用</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22</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廖尚英</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生物信息学</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原始生殖细胞特化和定向迁移</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23</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欧阳迎春</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受精生物学</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哺乳动物卵子减数分裂纺锤体检验点和染色体分离机制研究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24</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李</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卫</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蛋白质修饰与配子发生研究组</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卵母细胞减数分裂染色体粘合与分离调节</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trHeight w:val="684"/>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25</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季</w:t>
            </w:r>
            <w:r w:rsidR="001018CE">
              <w:rPr>
                <w:rFonts w:asciiTheme="minorEastAsia" w:eastAsiaTheme="minorEastAsia" w:hAnsiTheme="minorEastAsia" w:cs="宋体" w:hint="eastAsia"/>
                <w:color w:val="000000"/>
                <w:sz w:val="18"/>
                <w:szCs w:val="18"/>
              </w:rPr>
              <w:t xml:space="preserve"> </w:t>
            </w:r>
            <w:r w:rsidRPr="00633621">
              <w:rPr>
                <w:rFonts w:asciiTheme="minorEastAsia" w:eastAsiaTheme="minorEastAsia" w:hAnsiTheme="minorEastAsia" w:cs="宋体" w:hint="eastAsia"/>
                <w:color w:val="000000"/>
                <w:sz w:val="18"/>
                <w:szCs w:val="18"/>
              </w:rPr>
              <w:t>芬</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神经干细胞增殖与分化</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LKB1调控神经干细胞增殖与分化</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26</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王晓慧</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细胞凋亡与癌症生物学</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线粒体自噬的分子调控及其在肿瘤发生中的作用</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27</w:t>
            </w:r>
          </w:p>
        </w:tc>
        <w:tc>
          <w:tcPr>
            <w:tcW w:w="992" w:type="dxa"/>
            <w:tcBorders>
              <w:top w:val="nil"/>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杨星科</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鞘翅目形态与进化</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新型昆虫仿生技术在工业生物过程中的应用基础研究</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nil"/>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28</w:t>
            </w:r>
          </w:p>
        </w:tc>
        <w:tc>
          <w:tcPr>
            <w:tcW w:w="992" w:type="dxa"/>
            <w:tcBorders>
              <w:top w:val="nil"/>
              <w:left w:val="nil"/>
              <w:bottom w:val="single" w:sz="4" w:space="0" w:color="auto"/>
              <w:right w:val="single" w:sz="4" w:space="0" w:color="auto"/>
            </w:tcBorders>
            <w:noWrap/>
            <w:vAlign w:val="center"/>
          </w:tcPr>
          <w:p w:rsidR="00633621" w:rsidRPr="00633621" w:rsidRDefault="00633621" w:rsidP="001018CE">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王博石</w:t>
            </w:r>
          </w:p>
        </w:tc>
        <w:tc>
          <w:tcPr>
            <w:tcW w:w="1843"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灵长类生态学</w:t>
            </w:r>
          </w:p>
        </w:tc>
        <w:tc>
          <w:tcPr>
            <w:tcW w:w="3964" w:type="dxa"/>
            <w:tcBorders>
              <w:top w:val="nil"/>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金丝猴群体重测序</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nil"/>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single" w:sz="4" w:space="0" w:color="auto"/>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lastRenderedPageBreak/>
              <w:t>29</w:t>
            </w:r>
          </w:p>
        </w:tc>
        <w:tc>
          <w:tcPr>
            <w:tcW w:w="992" w:type="dxa"/>
            <w:tcBorders>
              <w:top w:val="single" w:sz="4" w:space="0" w:color="auto"/>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戴家银</w:t>
            </w:r>
          </w:p>
        </w:tc>
        <w:tc>
          <w:tcPr>
            <w:tcW w:w="1843" w:type="dxa"/>
            <w:tcBorders>
              <w:top w:val="single" w:sz="4" w:space="0" w:color="auto"/>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生态毒理学</w:t>
            </w:r>
          </w:p>
        </w:tc>
        <w:tc>
          <w:tcPr>
            <w:tcW w:w="3964" w:type="dxa"/>
            <w:tcBorders>
              <w:top w:val="single" w:sz="4" w:space="0" w:color="auto"/>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全氟类化合物与人类肝脏型脂肪酸结合蛋白的相互作用及毒性机制研究</w:t>
            </w:r>
          </w:p>
        </w:tc>
        <w:tc>
          <w:tcPr>
            <w:tcW w:w="780" w:type="dxa"/>
            <w:tcBorders>
              <w:top w:val="single" w:sz="4" w:space="0" w:color="auto"/>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single" w:sz="4" w:space="0" w:color="auto"/>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r w:rsidR="001018CE" w:rsidRPr="00633621" w:rsidTr="001018CE">
        <w:trPr>
          <w:jc w:val="center"/>
        </w:trPr>
        <w:tc>
          <w:tcPr>
            <w:tcW w:w="622" w:type="dxa"/>
            <w:tcBorders>
              <w:top w:val="single" w:sz="4" w:space="0" w:color="auto"/>
              <w:left w:val="single" w:sz="4" w:space="0" w:color="auto"/>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color w:val="000000"/>
                <w:sz w:val="18"/>
                <w:szCs w:val="18"/>
              </w:rPr>
              <w:t>30</w:t>
            </w:r>
          </w:p>
        </w:tc>
        <w:tc>
          <w:tcPr>
            <w:tcW w:w="992" w:type="dxa"/>
            <w:tcBorders>
              <w:top w:val="single" w:sz="4" w:space="0" w:color="auto"/>
              <w:left w:val="nil"/>
              <w:bottom w:val="single" w:sz="4" w:space="0" w:color="auto"/>
              <w:right w:val="single" w:sz="4" w:space="0" w:color="auto"/>
            </w:tcBorders>
            <w:noWrap/>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刘以训</w:t>
            </w:r>
          </w:p>
        </w:tc>
        <w:tc>
          <w:tcPr>
            <w:tcW w:w="1843" w:type="dxa"/>
            <w:tcBorders>
              <w:top w:val="single" w:sz="4" w:space="0" w:color="auto"/>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宋体"/>
                <w:color w:val="000000"/>
                <w:sz w:val="18"/>
                <w:szCs w:val="18"/>
              </w:rPr>
            </w:pPr>
            <w:r w:rsidRPr="00633621">
              <w:rPr>
                <w:rFonts w:asciiTheme="minorEastAsia" w:eastAsiaTheme="minorEastAsia" w:hAnsiTheme="minorEastAsia" w:cs="宋体" w:hint="eastAsia"/>
                <w:color w:val="000000"/>
                <w:sz w:val="18"/>
                <w:szCs w:val="18"/>
              </w:rPr>
              <w:t>性腺生物学研究组</w:t>
            </w:r>
          </w:p>
        </w:tc>
        <w:tc>
          <w:tcPr>
            <w:tcW w:w="3964" w:type="dxa"/>
            <w:tcBorders>
              <w:top w:val="single" w:sz="4" w:space="0" w:color="auto"/>
              <w:left w:val="nil"/>
              <w:bottom w:val="single" w:sz="4" w:space="0" w:color="auto"/>
              <w:right w:val="single" w:sz="4" w:space="0" w:color="auto"/>
            </w:tcBorders>
            <w:vAlign w:val="center"/>
          </w:tcPr>
          <w:p w:rsidR="00633621" w:rsidRPr="00633621" w:rsidRDefault="00633621" w:rsidP="00633621">
            <w:pPr>
              <w:adjustRightInd w:val="0"/>
              <w:snapToGrid w:val="0"/>
              <w:jc w:val="center"/>
              <w:rPr>
                <w:rFonts w:asciiTheme="minorEastAsia" w:eastAsiaTheme="minorEastAsia" w:hAnsiTheme="minorEastAsia" w:cs="Arial Unicode MS"/>
                <w:color w:val="000000"/>
                <w:sz w:val="18"/>
                <w:szCs w:val="18"/>
              </w:rPr>
            </w:pPr>
            <w:r w:rsidRPr="00633621">
              <w:rPr>
                <w:rFonts w:asciiTheme="minorEastAsia" w:eastAsiaTheme="minorEastAsia" w:hAnsiTheme="minorEastAsia" w:cs="Arial Unicode MS" w:hint="eastAsia"/>
                <w:color w:val="000000"/>
                <w:sz w:val="18"/>
                <w:szCs w:val="18"/>
              </w:rPr>
              <w:t>减数分裂中DNA重组，修复及稳定性</w:t>
            </w:r>
          </w:p>
        </w:tc>
        <w:tc>
          <w:tcPr>
            <w:tcW w:w="780" w:type="dxa"/>
            <w:tcBorders>
              <w:top w:val="single" w:sz="4" w:space="0" w:color="auto"/>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c>
          <w:tcPr>
            <w:tcW w:w="780" w:type="dxa"/>
            <w:tcBorders>
              <w:top w:val="single" w:sz="4" w:space="0" w:color="auto"/>
              <w:left w:val="nil"/>
              <w:bottom w:val="single" w:sz="4" w:space="0" w:color="auto"/>
              <w:right w:val="single" w:sz="4" w:space="0" w:color="auto"/>
            </w:tcBorders>
            <w:noWrap/>
            <w:vAlign w:val="center"/>
          </w:tcPr>
          <w:p w:rsidR="00633621" w:rsidRPr="00633621" w:rsidRDefault="00633621" w:rsidP="00633621">
            <w:pPr>
              <w:jc w:val="center"/>
              <w:rPr>
                <w:sz w:val="18"/>
                <w:szCs w:val="18"/>
              </w:rPr>
            </w:pPr>
            <w:r w:rsidRPr="00633621">
              <w:rPr>
                <w:rFonts w:asciiTheme="minorEastAsia" w:eastAsiaTheme="minorEastAsia" w:hAnsiTheme="minorEastAsia" w:cs="宋体" w:hint="eastAsia"/>
                <w:color w:val="000000"/>
                <w:kern w:val="0"/>
                <w:sz w:val="18"/>
                <w:szCs w:val="18"/>
              </w:rPr>
              <w:t>5000</w:t>
            </w:r>
          </w:p>
        </w:tc>
      </w:tr>
    </w:tbl>
    <w:p w:rsidR="00000000" w:rsidRDefault="00FC4FB9">
      <w:pPr>
        <w:rPr>
          <w:rFonts w:asciiTheme="minorEastAsia" w:eastAsiaTheme="minorEastAsia" w:hAnsiTheme="minorEastAsia" w:hint="eastAsia"/>
        </w:rPr>
      </w:pPr>
    </w:p>
    <w:p w:rsidR="00633621" w:rsidRDefault="00633621">
      <w:pPr>
        <w:rPr>
          <w:rFonts w:asciiTheme="minorEastAsia" w:eastAsiaTheme="minorEastAsia" w:hAnsiTheme="minorEastAsia" w:hint="eastAsia"/>
        </w:rPr>
      </w:pPr>
    </w:p>
    <w:p w:rsidR="00633621" w:rsidRDefault="00633621" w:rsidP="00633621">
      <w:pPr>
        <w:jc w:val="right"/>
        <w:rPr>
          <w:rFonts w:asciiTheme="minorEastAsia" w:eastAsiaTheme="minorEastAsia" w:hAnsiTheme="minorEastAsia" w:hint="eastAsia"/>
        </w:rPr>
      </w:pPr>
      <w:r>
        <w:rPr>
          <w:rFonts w:asciiTheme="minorEastAsia" w:eastAsiaTheme="minorEastAsia" w:hAnsiTheme="minorEastAsia" w:hint="eastAsia"/>
        </w:rPr>
        <w:t xml:space="preserve">                                  </w:t>
      </w:r>
    </w:p>
    <w:p w:rsidR="00633621" w:rsidRPr="00633621" w:rsidRDefault="00633621">
      <w:pPr>
        <w:rPr>
          <w:rFonts w:asciiTheme="minorEastAsia" w:eastAsiaTheme="minorEastAsia" w:hAnsiTheme="minorEastAsia"/>
        </w:rPr>
      </w:pPr>
      <w:r>
        <w:rPr>
          <w:rFonts w:asciiTheme="minorEastAsia" w:eastAsiaTheme="minorEastAsia" w:hAnsiTheme="minorEastAsia" w:hint="eastAsia"/>
        </w:rPr>
        <w:t xml:space="preserve">                                               </w:t>
      </w:r>
    </w:p>
    <w:sectPr w:rsidR="00633621" w:rsidRPr="006336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FB9" w:rsidRDefault="00FC4FB9" w:rsidP="002535FE">
      <w:r>
        <w:separator/>
      </w:r>
    </w:p>
  </w:endnote>
  <w:endnote w:type="continuationSeparator" w:id="1">
    <w:p w:rsidR="00FC4FB9" w:rsidRDefault="00FC4FB9" w:rsidP="002535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FB9" w:rsidRDefault="00FC4FB9" w:rsidP="002535FE">
      <w:r>
        <w:separator/>
      </w:r>
    </w:p>
  </w:footnote>
  <w:footnote w:type="continuationSeparator" w:id="1">
    <w:p w:rsidR="00FC4FB9" w:rsidRDefault="00FC4FB9" w:rsidP="002535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35FE"/>
    <w:rsid w:val="001018CE"/>
    <w:rsid w:val="00113615"/>
    <w:rsid w:val="001B1F4D"/>
    <w:rsid w:val="002535FE"/>
    <w:rsid w:val="004D44F0"/>
    <w:rsid w:val="00504288"/>
    <w:rsid w:val="00582814"/>
    <w:rsid w:val="005D7A3A"/>
    <w:rsid w:val="00633621"/>
    <w:rsid w:val="00A83CAF"/>
    <w:rsid w:val="00FC4F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5F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35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535FE"/>
    <w:rPr>
      <w:sz w:val="18"/>
      <w:szCs w:val="18"/>
    </w:rPr>
  </w:style>
  <w:style w:type="paragraph" w:styleId="a4">
    <w:name w:val="footer"/>
    <w:basedOn w:val="a"/>
    <w:link w:val="Char0"/>
    <w:uiPriority w:val="99"/>
    <w:semiHidden/>
    <w:unhideWhenUsed/>
    <w:rsid w:val="002535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535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5E4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247</Words>
  <Characters>1409</Characters>
  <Application>Microsoft Office Word</Application>
  <DocSecurity>0</DocSecurity>
  <Lines>11</Lines>
  <Paragraphs>3</Paragraphs>
  <ScaleCrop>false</ScaleCrop>
  <Company>ioz</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王大愚</dc:creator>
  <cp:keywords/>
  <dc:description/>
  <cp:lastModifiedBy>王大愚</cp:lastModifiedBy>
  <cp:revision>4</cp:revision>
  <dcterms:created xsi:type="dcterms:W3CDTF">2014-03-11T03:47:00Z</dcterms:created>
  <dcterms:modified xsi:type="dcterms:W3CDTF">2014-03-11T03:48:00Z</dcterms:modified>
</cp:coreProperties>
</file>